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99F" w:rsidRDefault="00EF32B7" w:rsidP="0085099F">
      <w:pPr>
        <w:spacing w:after="0"/>
        <w:ind w:right="180"/>
        <w:rPr>
          <w:rStyle w:val="TitleChar"/>
          <w:rFonts w:eastAsia="Calibri"/>
        </w:rPr>
      </w:pPr>
      <w:bookmarkStart w:id="0" w:name="_GoBack"/>
      <w:bookmarkEnd w:id="0"/>
      <w:r w:rsidRPr="0085099F">
        <w:rPr>
          <w:rStyle w:val="TitleChar"/>
          <w:rFonts w:eastAsia="Calibri"/>
          <w:noProof/>
        </w:rPr>
        <w:drawing>
          <wp:anchor distT="0" distB="0" distL="114300" distR="114300" simplePos="0" relativeHeight="251658240" behindDoc="0" locked="1" layoutInCell="1" allowOverlap="1">
            <wp:simplePos x="0" y="0"/>
            <wp:positionH relativeFrom="margin">
              <wp:posOffset>3810000</wp:posOffset>
            </wp:positionH>
            <wp:positionV relativeFrom="margin">
              <wp:posOffset>5397500</wp:posOffset>
            </wp:positionV>
            <wp:extent cx="1645923" cy="1120142"/>
            <wp:effectExtent l="0" t="0" r="0" b="0"/>
            <wp:wrapNone/>
            <wp:docPr id="100010" name="Picture 100010"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5694" name=""/>
                    <pic:cNvPicPr>
                      <a:picLocks noChangeAspect="1"/>
                    </pic:cNvPicPr>
                  </pic:nvPicPr>
                  <pic:blipFill>
                    <a:blip r:embed="rId8"/>
                    <a:stretch>
                      <a:fillRect/>
                    </a:stretch>
                  </pic:blipFill>
                  <pic:spPr>
                    <a:xfrm>
                      <a:off x="0" y="0"/>
                      <a:ext cx="1645923" cy="1120142"/>
                    </a:xfrm>
                    <a:prstGeom prst="rect">
                      <a:avLst/>
                    </a:prstGeom>
                  </pic:spPr>
                </pic:pic>
              </a:graphicData>
            </a:graphic>
          </wp:anchor>
        </w:drawing>
      </w:r>
      <w:r w:rsidRPr="00421CD2">
        <w:rPr>
          <w:noProof/>
          <w:color w:val="FF0000"/>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topMargin">
                  <wp:posOffset>1571625</wp:posOffset>
                </wp:positionV>
                <wp:extent cx="5943600" cy="409575"/>
                <wp:effectExtent l="0" t="0" r="0" b="952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88E" w:rsidRPr="00926090" w:rsidRDefault="00EF32B7" w:rsidP="007F6CA5">
                            <w:pPr>
                              <w:spacing w:after="0"/>
                              <w:jc w:val="center"/>
                              <w:rPr>
                                <w:rFonts w:asciiTheme="majorHAnsi" w:hAnsiTheme="majorHAnsi" w:cstheme="majorHAnsi"/>
                                <w:szCs w:val="20"/>
                              </w:rPr>
                            </w:pPr>
                            <w:r w:rsidRPr="00926090">
                              <w:rPr>
                                <w:rFonts w:asciiTheme="majorHAnsi" w:hAnsiTheme="majorHAnsi" w:cstheme="majorHAnsi"/>
                                <w:szCs w:val="20"/>
                              </w:rPr>
                              <w:t>Brought to you by the insurance professionals at</w:t>
                            </w:r>
                          </w:p>
                          <w:p w:rsidR="005A3634" w:rsidRPr="00926090" w:rsidRDefault="00EF32B7" w:rsidP="007F6CA5">
                            <w:pPr>
                              <w:spacing w:after="0"/>
                              <w:jc w:val="center"/>
                              <w:rPr>
                                <w:rFonts w:asciiTheme="majorHAnsi" w:hAnsiTheme="majorHAnsi" w:cstheme="majorHAnsi"/>
                                <w:b/>
                                <w:szCs w:val="20"/>
                              </w:rPr>
                            </w:pPr>
                            <w:r w:rsidRPr="00926090">
                              <w:rPr>
                                <w:rFonts w:asciiTheme="majorHAnsi" w:hAnsiTheme="majorHAnsi" w:cstheme="majorHAnsi"/>
                                <w:b/>
                                <w:szCs w:val="20"/>
                              </w:rPr>
                              <w:t>Insurance Office of America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3" o:spid="_x0000_s1025" type="#_x0000_t202" style="width:468pt;height:32.25pt;margin-top:123.75pt;margin-left:0;mso-height-percent:0;mso-height-relative:page;mso-position-horizontal-relative:margin;mso-position-vertical-relative:top-margin-area;mso-width-percent:0;mso-width-relative:page;mso-wrap-distance-bottom:0;mso-wrap-distance-left:9pt;mso-wrap-distance-right:9pt;mso-wrap-distance-top:0;position:absolute;v-text-anchor:top;z-index:251659264" filled="f" fillcolor="this" stroked="f">
                <v:textbox inset="0,0,0,0">
                  <w:txbxContent>
                    <w:p w:rsidR="007C588E" w:rsidRPr="00926090" w:rsidP="007F6CA5" w14:paraId="41B378AE" w14:textId="77777777">
                      <w:pPr>
                        <w:spacing w:after="0"/>
                        <w:jc w:val="center"/>
                        <w:rPr>
                          <w:rFonts w:asciiTheme="majorHAnsi" w:hAnsiTheme="majorHAnsi" w:cstheme="majorHAnsi"/>
                          <w:szCs w:val="20"/>
                        </w:rPr>
                      </w:pPr>
                      <w:r w:rsidRPr="00926090">
                        <w:rPr>
                          <w:rFonts w:asciiTheme="majorHAnsi" w:hAnsiTheme="majorHAnsi" w:cstheme="majorHAnsi"/>
                          <w:szCs w:val="20"/>
                        </w:rPr>
                        <w:t>Brought to you by the insurance professionals at</w:t>
                      </w:r>
                    </w:p>
                    <w:p w:rsidR="005A3634" w:rsidRPr="00926090" w:rsidP="007F6CA5" w14:paraId="1D2984D4" w14:textId="77777777">
                      <w:pPr>
                        <w:spacing w:after="0"/>
                        <w:jc w:val="center"/>
                        <w:rPr>
                          <w:rFonts w:asciiTheme="majorHAnsi" w:hAnsiTheme="majorHAnsi" w:cstheme="majorHAnsi"/>
                          <w:b/>
                          <w:szCs w:val="20"/>
                        </w:rPr>
                      </w:pPr>
                      <w:r w:rsidRPr="00926090">
                        <w:rPr>
                          <w:rFonts w:asciiTheme="majorHAnsi" w:hAnsiTheme="majorHAnsi" w:cstheme="majorHAnsi"/>
                          <w:b/>
                          <w:szCs w:val="20"/>
                        </w:rPr>
                        <w:t>Insurance Office of America</w:t>
                      </w:r>
                    </w:p>
                  </w:txbxContent>
                </v:textbox>
                <w10:wrap anchorx="margin"/>
              </v:shape>
            </w:pict>
          </mc:Fallback>
        </mc:AlternateContent>
      </w:r>
      <w:r w:rsidR="0085099F" w:rsidRPr="0085099F">
        <w:rPr>
          <w:rStyle w:val="TitleChar"/>
          <w:rFonts w:eastAsia="Calibri"/>
        </w:rPr>
        <w:t>Screening Employee Temperatures Upon Return to Work</w:t>
      </w:r>
    </w:p>
    <w:p w:rsidR="0085099F" w:rsidRDefault="00EF32B7" w:rsidP="0085099F">
      <w:pPr>
        <w:pStyle w:val="body"/>
      </w:pPr>
      <w:r>
        <w:t>The coronavirus pandemic</w:t>
      </w:r>
      <w:r w:rsidR="0019761D">
        <w:t xml:space="preserve"> </w:t>
      </w:r>
      <w:r>
        <w:t xml:space="preserve">has upended nearly every industry and has </w:t>
      </w:r>
      <w:r w:rsidR="00D12686">
        <w:t xml:space="preserve">every employer </w:t>
      </w:r>
      <w:r>
        <w:t>wondering, “</w:t>
      </w:r>
      <w:r w:rsidR="00D12686">
        <w:t>W</w:t>
      </w:r>
      <w:r>
        <w:t xml:space="preserve">hen will it be safe to </w:t>
      </w:r>
      <w:r>
        <w:t>bring employees back to work?</w:t>
      </w:r>
      <w:r w:rsidR="00D12686">
        <w:t>”</w:t>
      </w:r>
    </w:p>
    <w:p w:rsidR="00E318C7" w:rsidRDefault="00EF32B7" w:rsidP="0085099F">
      <w:pPr>
        <w:pStyle w:val="body"/>
      </w:pPr>
      <w:r>
        <w:t xml:space="preserve">Government guidance can shift rapidly, sometimes within the same week. Shelter-in-place orders have been extended by some officials, with others questioning why restrictions are still in place. </w:t>
      </w:r>
    </w:p>
    <w:p w:rsidR="00F1334E" w:rsidRDefault="00EF32B7" w:rsidP="0085099F">
      <w:pPr>
        <w:pStyle w:val="body"/>
      </w:pPr>
      <w:r>
        <w:t>With all this uncertainty, man</w:t>
      </w:r>
      <w:r>
        <w:t>y employers are wondering how they can protect their employees once they’re allowed to return to work. Even if the government gives the OK to return, that doesn’t ensure the coronavirus won’t continue to spread. This is causing many employers to consider t</w:t>
      </w:r>
      <w:r>
        <w:t>aking employee temperatures</w:t>
      </w:r>
      <w:r w:rsidR="00DF54FF">
        <w:t xml:space="preserve"> as a precaution</w:t>
      </w:r>
      <w:r>
        <w:t xml:space="preserve"> upon returning to work. </w:t>
      </w:r>
    </w:p>
    <w:p w:rsidR="00E318C7" w:rsidRDefault="00EF32B7" w:rsidP="0085099F">
      <w:pPr>
        <w:pStyle w:val="body"/>
      </w:pPr>
      <w:r>
        <w:t>This article features guidance primarily from the Equal Employment Opportunity Commission (EEOC) to help employers navigate potential concerns related to taking employee temperatures.</w:t>
      </w:r>
    </w:p>
    <w:p w:rsidR="006E41CB" w:rsidRDefault="00EF32B7" w:rsidP="006E41CB">
      <w:pPr>
        <w:pStyle w:val="Heading1"/>
      </w:pPr>
      <w:r>
        <w:t>Whe</w:t>
      </w:r>
      <w:r>
        <w:t>n may an ADA-covered employer take the body temperature of employees during the COVID-19 pandemic?</w:t>
      </w:r>
    </w:p>
    <w:p w:rsidR="00E318C7" w:rsidRDefault="00EF32B7" w:rsidP="006E41CB">
      <w:pPr>
        <w:pStyle w:val="body"/>
      </w:pPr>
      <w:r>
        <w:t xml:space="preserve">Generally, measuring an employee's body temperature is a medical examination. Because the </w:t>
      </w:r>
      <w:r w:rsidR="0019761D">
        <w:t>Centers for Disease Control and Prevention (</w:t>
      </w:r>
      <w:r>
        <w:t>CDC</w:t>
      </w:r>
      <w:r w:rsidR="0019761D">
        <w:t>)</w:t>
      </w:r>
      <w:r>
        <w:t xml:space="preserve"> and state/local he</w:t>
      </w:r>
      <w:r>
        <w:t>alth authorities have acknowledged community spread</w:t>
      </w:r>
      <w:r w:rsidR="00AA7964">
        <w:t>ing</w:t>
      </w:r>
      <w:r>
        <w:t xml:space="preserve"> of COVID-19 and issued precautions, </w:t>
      </w:r>
      <w:r w:rsidRPr="0019761D">
        <w:rPr>
          <w:b/>
        </w:rPr>
        <w:t>employers may measure employees' body temperature</w:t>
      </w:r>
      <w:r>
        <w:t xml:space="preserve">. </w:t>
      </w:r>
      <w:r w:rsidRPr="0019761D">
        <w:t xml:space="preserve">However, employers </w:t>
      </w:r>
      <w:r w:rsidRPr="0019761D">
        <w:t>should be aware that some people with COVID-19 do not have a fever</w:t>
      </w:r>
      <w:r>
        <w:t xml:space="preserve">. </w:t>
      </w:r>
    </w:p>
    <w:p w:rsidR="0019761D" w:rsidRDefault="00EF32B7" w:rsidP="0019761D">
      <w:pPr>
        <w:pStyle w:val="Heading1"/>
      </w:pPr>
      <w:r>
        <w:t xml:space="preserve">May an employer take an </w:t>
      </w:r>
      <w:r>
        <w:t>applicant's temperature as part of a post-offer, pre-employment medical exam?</w:t>
      </w:r>
    </w:p>
    <w:p w:rsidR="0019761D" w:rsidRDefault="00EF32B7" w:rsidP="0019761D">
      <w:pPr>
        <w:pStyle w:val="body"/>
      </w:pPr>
      <w:r>
        <w:t>Yes. Any medical exams are permitted after an employer has made a conditional offer of employment</w:t>
      </w:r>
      <w:r w:rsidR="00D81703">
        <w:t>.</w:t>
      </w:r>
    </w:p>
    <w:p w:rsidR="0019761D" w:rsidRDefault="00EF32B7" w:rsidP="0019761D">
      <w:pPr>
        <w:pStyle w:val="Heading1"/>
      </w:pPr>
      <w:r>
        <w:t xml:space="preserve">May an employer store in existing medical files information it obtains related </w:t>
      </w:r>
      <w:r>
        <w:t>to COVID-19, including the results of taking an employee's temperature or the employee's self-identification as having this disease, or must the employer create a new medical file system solely for this information?</w:t>
      </w:r>
    </w:p>
    <w:p w:rsidR="0019761D" w:rsidRDefault="00EF32B7" w:rsidP="0019761D">
      <w:pPr>
        <w:pStyle w:val="body"/>
      </w:pPr>
      <w:r>
        <w:t>The ADA requires that all medical inform</w:t>
      </w:r>
      <w:r>
        <w:t xml:space="preserve">ation about a particular employee be stored separately from the employee's personnel file, thus limiting access to this confidential information. An employer may store all medical information related to COVID-19 in existing medical files. This includes an </w:t>
      </w:r>
      <w:r>
        <w:t xml:space="preserve">employee's statement that </w:t>
      </w:r>
      <w:r w:rsidR="00D81703">
        <w:t xml:space="preserve">they </w:t>
      </w:r>
      <w:r>
        <w:t>ha</w:t>
      </w:r>
      <w:r w:rsidR="00D81703">
        <w:t>ve</w:t>
      </w:r>
      <w:r>
        <w:t xml:space="preserve"> the disease or suspect </w:t>
      </w:r>
      <w:r w:rsidR="00D81703">
        <w:t>they have</w:t>
      </w:r>
      <w:r>
        <w:t xml:space="preserve"> the disease, or the employer's notes or other documentation from questioning an employee about symptoms. </w:t>
      </w:r>
    </w:p>
    <w:p w:rsidR="0085099F" w:rsidRDefault="0085099F" w:rsidP="0085099F">
      <w:pPr>
        <w:pStyle w:val="body"/>
      </w:pPr>
    </w:p>
    <w:p w:rsidR="00A838FD" w:rsidRDefault="00A838FD" w:rsidP="0085099F">
      <w:pPr>
        <w:pStyle w:val="body"/>
      </w:pPr>
    </w:p>
    <w:p w:rsidR="008F034D" w:rsidRDefault="008F034D" w:rsidP="00F1334E">
      <w:pPr>
        <w:pStyle w:val="bullets"/>
        <w:numPr>
          <w:ilvl w:val="0"/>
          <w:numId w:val="0"/>
        </w:numPr>
        <w:ind w:left="720"/>
        <w:sectPr w:rsidR="008F034D" w:rsidSect="007F6CA5">
          <w:headerReference w:type="default" r:id="rId9"/>
          <w:headerReference w:type="first" r:id="rId10"/>
          <w:footerReference w:type="first" r:id="rId11"/>
          <w:pgSz w:w="12240" w:h="15840"/>
          <w:pgMar w:top="3312" w:right="1440" w:bottom="1872" w:left="1440" w:header="720" w:footer="720" w:gutter="0"/>
          <w:cols w:num="2" w:space="720"/>
          <w:titlePg/>
          <w:docGrid w:linePitch="360"/>
        </w:sectPr>
      </w:pPr>
    </w:p>
    <w:p w:rsidR="0019761D" w:rsidRDefault="00EF32B7" w:rsidP="0019761D">
      <w:pPr>
        <w:pStyle w:val="Heading1"/>
      </w:pPr>
      <w:r>
        <w:lastRenderedPageBreak/>
        <w:t xml:space="preserve">If an employer requires all employees to have a daily temperature check </w:t>
      </w:r>
      <w:r>
        <w:t>before entering the workplace, may the employer maintain a log of the results?</w:t>
      </w:r>
    </w:p>
    <w:p w:rsidR="0019761D" w:rsidRPr="0019761D" w:rsidRDefault="00EF32B7" w:rsidP="0019761D">
      <w:pPr>
        <w:pStyle w:val="body"/>
      </w:pPr>
      <w:r w:rsidRPr="0019761D">
        <w:t>Yes. The employer needs to maintain the confidentiality of this information.</w:t>
      </w:r>
    </w:p>
    <w:p w:rsidR="0019761D" w:rsidRPr="0019761D" w:rsidRDefault="00EF32B7" w:rsidP="0019761D">
      <w:pPr>
        <w:pStyle w:val="Heading1"/>
      </w:pPr>
      <w:r w:rsidRPr="0019761D">
        <w:t>As government stay-at-home orders and other restrictions are modified or lifted in your area, how wi</w:t>
      </w:r>
      <w:r w:rsidRPr="0019761D">
        <w:t>ll employers know what steps they can take consistent with the ADA to screen employees for COVID-19 when entering the workplace?</w:t>
      </w:r>
    </w:p>
    <w:p w:rsidR="0019761D" w:rsidRPr="0019761D" w:rsidRDefault="00EF32B7" w:rsidP="0019761D">
      <w:pPr>
        <w:pStyle w:val="body"/>
      </w:pPr>
      <w:r w:rsidRPr="0019761D">
        <w:t>The ADA permits employers to make disability-related inquiries and conduct medical exams if job-related and consistent with bus</w:t>
      </w:r>
      <w:r w:rsidRPr="0019761D">
        <w:t>iness necessity. Inquiries and reliable medical exams meet this standard if it is necessary to exclude employees with a medical condition that would pose a direct threat to health or safety.</w:t>
      </w:r>
    </w:p>
    <w:p w:rsidR="0019761D" w:rsidRPr="0019761D" w:rsidRDefault="00EF32B7" w:rsidP="0019761D">
      <w:pPr>
        <w:pStyle w:val="body"/>
      </w:pPr>
      <w:r w:rsidRPr="0019761D">
        <w:t>Direct threat is to be determined based on the best available obj</w:t>
      </w:r>
      <w:r w:rsidRPr="0019761D">
        <w:t xml:space="preserve">ective medical evidence. The guidance from </w:t>
      </w:r>
      <w:r w:rsidR="00D81703">
        <w:t xml:space="preserve">the </w:t>
      </w:r>
      <w:r w:rsidRPr="0019761D">
        <w:t>CDC or other public health authorities is such evidence. Therefore, employers will be acting consistent</w:t>
      </w:r>
      <w:r w:rsidR="00AA7964">
        <w:t>ly</w:t>
      </w:r>
      <w:r w:rsidRPr="0019761D">
        <w:t xml:space="preserve"> with the ADA as long as any screening implemented is consistent with advice from the CDC and public hea</w:t>
      </w:r>
      <w:r w:rsidRPr="0019761D">
        <w:t xml:space="preserve">lth authorities for that type of workplace at that time. </w:t>
      </w:r>
    </w:p>
    <w:p w:rsidR="0019761D" w:rsidRPr="0019761D" w:rsidRDefault="00EF32B7" w:rsidP="0019761D">
      <w:pPr>
        <w:pStyle w:val="body"/>
      </w:pPr>
      <w:r w:rsidRPr="0019761D">
        <w:t>For example, this may include continuing to take temperatures</w:t>
      </w:r>
      <w:r w:rsidR="00DF54FF">
        <w:t xml:space="preserve"> of everyone entering the workplace</w:t>
      </w:r>
      <w:r w:rsidRPr="0019761D">
        <w:t xml:space="preserve"> and asking questions about symptoms (or requir</w:t>
      </w:r>
      <w:r w:rsidR="00D81703">
        <w:t>ing</w:t>
      </w:r>
      <w:r w:rsidRPr="0019761D">
        <w:t xml:space="preserve"> self-reporting). Similarly, the CDC recently posted</w:t>
      </w:r>
      <w:r w:rsidRPr="0019761D">
        <w:t xml:space="preserve"> information on return by certain types of critical workers.  </w:t>
      </w:r>
    </w:p>
    <w:p w:rsidR="00EC6F54" w:rsidRDefault="00EF32B7" w:rsidP="0019761D">
      <w:pPr>
        <w:pStyle w:val="body"/>
      </w:pPr>
      <w:r w:rsidRPr="0019761D">
        <w:t>Employers should make sure not to engage in unlawful disparate treatment based on protected characteristics in decisions related to screening and exclusion.</w:t>
      </w:r>
    </w:p>
    <w:p w:rsidR="000A33FE" w:rsidRDefault="00EF32B7" w:rsidP="000A33FE">
      <w:pPr>
        <w:pStyle w:val="Heading1"/>
      </w:pPr>
      <w:r>
        <w:t xml:space="preserve">Best </w:t>
      </w:r>
      <w:r w:rsidR="00AA7964">
        <w:t>P</w:t>
      </w:r>
      <w:r>
        <w:t xml:space="preserve">ractices for </w:t>
      </w:r>
      <w:r w:rsidR="00AA7964">
        <w:t>I</w:t>
      </w:r>
      <w:r>
        <w:t xml:space="preserve">mplementing </w:t>
      </w:r>
      <w:r w:rsidR="00AA7964">
        <w:t>T</w:t>
      </w:r>
      <w:r>
        <w:t>emp</w:t>
      </w:r>
      <w:r>
        <w:t xml:space="preserve">erature </w:t>
      </w:r>
      <w:r w:rsidR="00AA7964">
        <w:t>T</w:t>
      </w:r>
      <w:r>
        <w:t>esting</w:t>
      </w:r>
    </w:p>
    <w:p w:rsidR="000A33FE" w:rsidRDefault="00EF32B7" w:rsidP="000A33FE">
      <w:pPr>
        <w:pStyle w:val="body"/>
      </w:pPr>
      <w:r>
        <w:t>If an employer decides to conduct employee temperature testing, they should be sure to comply with all official rules including</w:t>
      </w:r>
      <w:r w:rsidR="00DF54FF">
        <w:t xml:space="preserve">, </w:t>
      </w:r>
      <w:r>
        <w:t>but not limited to</w:t>
      </w:r>
      <w:r w:rsidR="00DF54FF">
        <w:t>,</w:t>
      </w:r>
      <w:r>
        <w:t xml:space="preserve"> the ADA and Title VII of the Civil Rights Act. Here are some other tips to keep in mind:</w:t>
      </w:r>
    </w:p>
    <w:p w:rsidR="000A33FE" w:rsidRDefault="00EF32B7" w:rsidP="000A33FE">
      <w:pPr>
        <w:pStyle w:val="bullets"/>
      </w:pPr>
      <w:r>
        <w:t>Co</w:t>
      </w:r>
      <w:r>
        <w:t>mmunicate the plan to take employee temperatures well in advance and explain why.</w:t>
      </w:r>
    </w:p>
    <w:p w:rsidR="000A33FE" w:rsidRDefault="00EF32B7" w:rsidP="000A33FE">
      <w:pPr>
        <w:pStyle w:val="bullets"/>
      </w:pPr>
      <w:r>
        <w:t>Be sure employees understand the implications of such a test (i.e., a high temperature means being sent home).</w:t>
      </w:r>
    </w:p>
    <w:p w:rsidR="000A33FE" w:rsidRDefault="00EF32B7" w:rsidP="000A33FE">
      <w:pPr>
        <w:pStyle w:val="bullets"/>
      </w:pPr>
      <w:r>
        <w:t>Have a set temperature threshold and stick to it. For instance,</w:t>
      </w:r>
      <w:r>
        <w:t xml:space="preserve"> 100.4 F is the CDC’s measurement of a fever. Employers should consider using that as the threshold for when to bar an employee from entering the workplace.</w:t>
      </w:r>
    </w:p>
    <w:p w:rsidR="000A33FE" w:rsidRDefault="00EF32B7" w:rsidP="000A33FE">
      <w:pPr>
        <w:pStyle w:val="bullets"/>
      </w:pPr>
      <w:r>
        <w:t>Consider using no-touch thermometers to avoid spreading illness.</w:t>
      </w:r>
    </w:p>
    <w:p w:rsidR="001771CF" w:rsidRDefault="00EF32B7" w:rsidP="000A33FE">
      <w:pPr>
        <w:pStyle w:val="bullets"/>
      </w:pPr>
      <w:r>
        <w:t xml:space="preserve">Ideally, employers will utilize </w:t>
      </w:r>
      <w:r>
        <w:t>properly trained medical staff or facilitators to administer the temperature checks.</w:t>
      </w:r>
    </w:p>
    <w:p w:rsidR="001771CF" w:rsidRDefault="00EF32B7" w:rsidP="000A33FE">
      <w:pPr>
        <w:pStyle w:val="bullets"/>
      </w:pPr>
      <w:r>
        <w:t>Make sure the temperature checking stations are far enough from the workplace entrance and have proper social distancing setups (</w:t>
      </w:r>
      <w:r w:rsidR="00D81703">
        <w:t>e.g.</w:t>
      </w:r>
      <w:r>
        <w:t>, a waiting area where individuals are</w:t>
      </w:r>
      <w:r>
        <w:t xml:space="preserve"> no closer than 6 feet together). </w:t>
      </w:r>
    </w:p>
    <w:p w:rsidR="001771CF" w:rsidRDefault="00EF32B7" w:rsidP="000A33FE">
      <w:pPr>
        <w:pStyle w:val="bullets"/>
      </w:pPr>
      <w:r>
        <w:t xml:space="preserve">Maintain proper disinfecting procedures at the testing station and within the workplace </w:t>
      </w:r>
      <w:r w:rsidR="00D81703">
        <w:t>as a</w:t>
      </w:r>
      <w:r>
        <w:t xml:space="preserve"> whole. </w:t>
      </w:r>
    </w:p>
    <w:p w:rsidR="001771CF" w:rsidRDefault="00EF32B7" w:rsidP="001771CF">
      <w:pPr>
        <w:pStyle w:val="body"/>
      </w:pPr>
      <w:r>
        <w:t xml:space="preserve">The </w:t>
      </w:r>
      <w:r w:rsidRPr="001771CF">
        <w:t>coronavirus pandemic, like every other hardship, will eventually</w:t>
      </w:r>
      <w:r>
        <w:t xml:space="preserve"> pass. Together, we can implement strategies to crea</w:t>
      </w:r>
      <w:r>
        <w:t>te a safe and productive workplace for employees to return to.</w:t>
      </w:r>
    </w:p>
    <w:p w:rsidR="001771CF" w:rsidRPr="000A33FE" w:rsidRDefault="00EF32B7" w:rsidP="001771CF">
      <w:pPr>
        <w:pStyle w:val="body"/>
      </w:pPr>
      <w:r>
        <w:t>Speak with Insurance Office of America for more workplace guidance.</w:t>
      </w:r>
    </w:p>
    <w:sectPr w:rsidR="001771CF" w:rsidRPr="000A33FE" w:rsidSect="007C588E">
      <w:headerReference w:type="first" r:id="rId12"/>
      <w:footerReference w:type="first" r:id="rId13"/>
      <w:pgSz w:w="12240" w:h="15840"/>
      <w:pgMar w:top="2160" w:right="720" w:bottom="1872"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2B7" w:rsidRDefault="00EF32B7">
      <w:pPr>
        <w:spacing w:after="0" w:line="240" w:lineRule="auto"/>
      </w:pPr>
      <w:r>
        <w:separator/>
      </w:r>
    </w:p>
  </w:endnote>
  <w:endnote w:type="continuationSeparator" w:id="0">
    <w:p w:rsidR="00EF32B7" w:rsidRDefault="00EF3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F3" w:rsidRDefault="00EF32B7">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-125095</wp:posOffset>
              </wp:positionV>
              <wp:extent cx="6858000" cy="295910"/>
              <wp:effectExtent l="0" t="0" r="0" b="0"/>
              <wp:wrapNone/>
              <wp:docPr id="7" name="Text Box 7"/>
              <wp:cNvGraphicFramePr/>
              <a:graphic xmlns:a="http://schemas.openxmlformats.org/drawingml/2006/main">
                <a:graphicData uri="http://schemas.microsoft.com/office/word/2010/wordprocessingShape">
                  <wps:wsp>
                    <wps:cNvSpPr txBox="1"/>
                    <wps:spPr>
                      <a:xfrm>
                        <a:off x="0" y="0"/>
                        <a:ext cx="6858000" cy="295910"/>
                      </a:xfrm>
                      <a:prstGeom prst="rect">
                        <a:avLst/>
                      </a:prstGeom>
                      <a:noFill/>
                      <a:ln w="6350">
                        <a:noFill/>
                      </a:ln>
                    </wps:spPr>
                    <wps:txbx>
                      <w:txbxContent>
                        <w:p w:rsidR="005358F3" w:rsidRPr="00E027F6" w:rsidRDefault="00EF32B7" w:rsidP="005358F3">
                          <w:pPr>
                            <w:jc w:val="center"/>
                            <w:rPr>
                              <w:rFonts w:asciiTheme="majorHAnsi" w:hAnsiTheme="majorHAnsi" w:cstheme="majorHAnsi"/>
                              <w:color w:val="FFFFFF"/>
                              <w:sz w:val="12"/>
                              <w:szCs w:val="12"/>
                            </w:rPr>
                          </w:pPr>
                          <w:r w:rsidRPr="00E027F6">
                            <w:rPr>
                              <w:rFonts w:asciiTheme="majorHAnsi" w:hAnsiTheme="majorHAnsi" w:cstheme="majorHAnsi"/>
                              <w:sz w:val="12"/>
                              <w:szCs w:val="12"/>
                            </w:rPr>
                            <w:t>This HR Insights is not intended to be exhaustive nor should any discussion or opinions be construed</w:t>
                          </w:r>
                          <w:r w:rsidR="008F034D">
                            <w:rPr>
                              <w:rFonts w:asciiTheme="majorHAnsi" w:hAnsiTheme="majorHAnsi" w:cstheme="majorHAnsi"/>
                              <w:sz w:val="12"/>
                              <w:szCs w:val="12"/>
                            </w:rPr>
                            <w:t xml:space="preserve"> as professional advice. </w:t>
                          </w:r>
                          <w:r w:rsidR="002A0EB6">
                            <w:rPr>
                              <w:rFonts w:asciiTheme="majorHAnsi" w:hAnsiTheme="majorHAnsi" w:cstheme="majorHAnsi"/>
                              <w:sz w:val="12"/>
                              <w:szCs w:val="12"/>
                            </w:rPr>
                            <w:t xml:space="preserve">© </w:t>
                          </w:r>
                          <w:r w:rsidR="003427A1">
                            <w:rPr>
                              <w:rFonts w:asciiTheme="majorHAnsi" w:hAnsiTheme="majorHAnsi" w:cstheme="majorHAnsi"/>
                              <w:sz w:val="12"/>
                              <w:szCs w:val="12"/>
                            </w:rPr>
                            <w:t>2020</w:t>
                          </w:r>
                          <w:r w:rsidRPr="00E027F6">
                            <w:rPr>
                              <w:rFonts w:asciiTheme="majorHAnsi" w:hAnsiTheme="majorHAnsi" w:cstheme="majorHAnsi"/>
                              <w:sz w:val="12"/>
                              <w:szCs w:val="12"/>
                            </w:rPr>
                            <w:t xml:space="preserve"> Zywave, Inc. All rights </w:t>
                          </w:r>
                          <w:r w:rsidR="00B11423" w:rsidRPr="00E027F6">
                            <w:rPr>
                              <w:rFonts w:asciiTheme="majorHAnsi" w:hAnsiTheme="majorHAnsi" w:cstheme="majorHAnsi"/>
                              <w:sz w:val="12"/>
                              <w:szCs w:val="12"/>
                            </w:rPr>
                            <w:t>reserved</w:t>
                          </w:r>
                          <w:r w:rsidR="00B11423">
                            <w:rPr>
                              <w:rFonts w:asciiTheme="majorHAnsi" w:hAnsiTheme="majorHAnsi" w:cstheme="majorHAnsi"/>
                              <w:sz w:val="12"/>
                              <w:szCs w:val="12"/>
                            </w:rPr>
                            <w:t>.</w:t>
                          </w:r>
                        </w:p>
                        <w:p w:rsidR="005358F3" w:rsidRPr="005358F3" w:rsidRDefault="005358F3" w:rsidP="005358F3">
                          <w:pPr>
                            <w:jc w:val="center"/>
                            <w:rPr>
                              <w:rFonts w:asciiTheme="majorHAnsi" w:hAnsiTheme="majorHAnsi" w:cstheme="majorHAnsi"/>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 o:spid="_x0000_s2049" type="#_x0000_t202" style="width:540pt;height:23.3pt;margin-top:-9.8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ed="f" stroked="f" strokeweight="0.5pt">
              <v:textbox>
                <w:txbxContent>
                  <w:p w:rsidR="005358F3" w:rsidRPr="00E027F6" w:rsidP="005358F3" w14:paraId="13C10C40" w14:textId="77777777">
                    <w:pPr>
                      <w:jc w:val="center"/>
                      <w:rPr>
                        <w:rFonts w:asciiTheme="majorHAnsi" w:hAnsiTheme="majorHAnsi" w:cstheme="majorHAnsi"/>
                        <w:color w:val="FFFFFF"/>
                        <w:sz w:val="12"/>
                        <w:szCs w:val="12"/>
                      </w:rPr>
                    </w:pPr>
                    <w:r w:rsidRPr="00E027F6">
                      <w:rPr>
                        <w:rFonts w:asciiTheme="majorHAnsi" w:hAnsiTheme="majorHAnsi" w:cstheme="majorHAnsi"/>
                        <w:sz w:val="12"/>
                        <w:szCs w:val="12"/>
                      </w:rPr>
                      <w:t>This HR Insights is not intended to be exhaustive nor should any discussion or opinions be construed</w:t>
                    </w:r>
                    <w:r w:rsidR="008F034D">
                      <w:rPr>
                        <w:rFonts w:asciiTheme="majorHAnsi" w:hAnsiTheme="majorHAnsi" w:cstheme="majorHAnsi"/>
                        <w:sz w:val="12"/>
                        <w:szCs w:val="12"/>
                      </w:rPr>
                      <w:t xml:space="preserve"> as professional advice. </w:t>
                    </w:r>
                    <w:r w:rsidR="002A0EB6">
                      <w:rPr>
                        <w:rFonts w:asciiTheme="majorHAnsi" w:hAnsiTheme="majorHAnsi" w:cstheme="majorHAnsi"/>
                        <w:sz w:val="12"/>
                        <w:szCs w:val="12"/>
                      </w:rPr>
                      <w:t xml:space="preserve">© </w:t>
                    </w:r>
                    <w:r w:rsidR="003427A1">
                      <w:rPr>
                        <w:rFonts w:asciiTheme="majorHAnsi" w:hAnsiTheme="majorHAnsi" w:cstheme="majorHAnsi"/>
                        <w:sz w:val="12"/>
                        <w:szCs w:val="12"/>
                      </w:rPr>
                      <w:t>2020</w:t>
                    </w:r>
                    <w:r w:rsidRPr="00E027F6">
                      <w:rPr>
                        <w:rFonts w:asciiTheme="majorHAnsi" w:hAnsiTheme="majorHAnsi" w:cstheme="majorHAnsi"/>
                        <w:sz w:val="12"/>
                        <w:szCs w:val="12"/>
                      </w:rPr>
                      <w:t xml:space="preserve"> Zywave, Inc. All rights </w:t>
                    </w:r>
                    <w:r w:rsidRPr="00E027F6" w:rsidR="00B11423">
                      <w:rPr>
                        <w:rFonts w:asciiTheme="majorHAnsi" w:hAnsiTheme="majorHAnsi" w:cstheme="majorHAnsi"/>
                        <w:sz w:val="12"/>
                        <w:szCs w:val="12"/>
                      </w:rPr>
                      <w:t>reserved</w:t>
                    </w:r>
                    <w:r w:rsidR="00B11423">
                      <w:rPr>
                        <w:rFonts w:asciiTheme="majorHAnsi" w:hAnsiTheme="majorHAnsi" w:cstheme="majorHAnsi"/>
                        <w:sz w:val="12"/>
                        <w:szCs w:val="12"/>
                      </w:rPr>
                      <w:t>.</w:t>
                    </w:r>
                  </w:p>
                  <w:p w:rsidR="005358F3" w:rsidRPr="005358F3" w:rsidP="005358F3" w14:paraId="6FFFA334" w14:textId="77777777">
                    <w:pPr>
                      <w:jc w:val="center"/>
                      <w:rPr>
                        <w:rFonts w:asciiTheme="majorHAnsi" w:hAnsiTheme="majorHAnsi" w:cstheme="majorHAnsi"/>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F3" w:rsidRDefault="00535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2B7" w:rsidRDefault="00EF32B7">
      <w:pPr>
        <w:spacing w:after="0" w:line="240" w:lineRule="auto"/>
      </w:pPr>
      <w:r>
        <w:separator/>
      </w:r>
    </w:p>
  </w:footnote>
  <w:footnote w:type="continuationSeparator" w:id="0">
    <w:p w:rsidR="00EF32B7" w:rsidRDefault="00EF3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A4" w:rsidRDefault="00EF32B7">
    <w:pPr>
      <w:pStyle w:val="Header"/>
    </w:pPr>
    <w:r>
      <w:rPr>
        <w:noProof/>
      </w:rPr>
      <w:drawing>
        <wp:anchor distT="0" distB="0" distL="114300" distR="114300" simplePos="0" relativeHeight="251662336" behindDoc="1" locked="0" layoutInCell="1" allowOverlap="1">
          <wp:simplePos x="0" y="0"/>
          <wp:positionH relativeFrom="page">
            <wp:posOffset>0</wp:posOffset>
          </wp:positionH>
          <wp:positionV relativeFrom="paragraph">
            <wp:posOffset>-457200</wp:posOffset>
          </wp:positionV>
          <wp:extent cx="7772090" cy="1005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 Insights head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09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634" w:rsidRDefault="00EF32B7" w:rsidP="00772918">
    <w:pPr>
      <w:pStyle w:val="Header"/>
      <w:tabs>
        <w:tab w:val="clear" w:pos="9360"/>
      </w:tabs>
    </w:pPr>
    <w:r>
      <w:rPr>
        <w:noProof/>
      </w:rPr>
      <w:drawing>
        <wp:anchor distT="0" distB="0" distL="114300" distR="114300" simplePos="0" relativeHeight="251660288" behindDoc="1" locked="0" layoutInCell="1" allowOverlap="1">
          <wp:simplePos x="0" y="0"/>
          <wp:positionH relativeFrom="page">
            <wp:align>left</wp:align>
          </wp:positionH>
          <wp:positionV relativeFrom="paragraph">
            <wp:posOffset>-457200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79776" name="HR Insights 4-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634" w:rsidRDefault="00EF32B7" w:rsidP="00772918">
    <w:pPr>
      <w:pStyle w:val="Header"/>
      <w:tabs>
        <w:tab w:val="clear" w:pos="9360"/>
      </w:tabs>
    </w:pP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-457200</wp:posOffset>
          </wp:positionV>
          <wp:extent cx="7772090" cy="10058400"/>
          <wp:effectExtent l="0" t="0" r="635" b="0"/>
          <wp:wrapNone/>
          <wp:docPr id="1670403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42724" name="HR Insights head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09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B96"/>
    <w:multiLevelType w:val="multilevel"/>
    <w:tmpl w:val="DA80FE46"/>
    <w:numStyleLink w:val="Bulletedlist"/>
  </w:abstractNum>
  <w:abstractNum w:abstractNumId="1" w15:restartNumberingAfterBreak="0">
    <w:nsid w:val="15FE6F36"/>
    <w:multiLevelType w:val="hybridMultilevel"/>
    <w:tmpl w:val="60946DC0"/>
    <w:lvl w:ilvl="0" w:tplc="5B30D606">
      <w:start w:val="1"/>
      <w:numFmt w:val="bullet"/>
      <w:lvlText w:val=""/>
      <w:lvlJc w:val="left"/>
      <w:pPr>
        <w:ind w:left="720" w:hanging="360"/>
      </w:pPr>
      <w:rPr>
        <w:rFonts w:ascii="Symbol" w:hAnsi="Symbol" w:hint="default"/>
      </w:rPr>
    </w:lvl>
    <w:lvl w:ilvl="1" w:tplc="619AECFE" w:tentative="1">
      <w:start w:val="1"/>
      <w:numFmt w:val="bullet"/>
      <w:lvlText w:val="o"/>
      <w:lvlJc w:val="left"/>
      <w:pPr>
        <w:ind w:left="1440" w:hanging="360"/>
      </w:pPr>
      <w:rPr>
        <w:rFonts w:ascii="Courier New" w:hAnsi="Courier New" w:cs="Courier New" w:hint="default"/>
      </w:rPr>
    </w:lvl>
    <w:lvl w:ilvl="2" w:tplc="6A5015F6" w:tentative="1">
      <w:start w:val="1"/>
      <w:numFmt w:val="bullet"/>
      <w:lvlText w:val=""/>
      <w:lvlJc w:val="left"/>
      <w:pPr>
        <w:ind w:left="2160" w:hanging="360"/>
      </w:pPr>
      <w:rPr>
        <w:rFonts w:ascii="Wingdings" w:hAnsi="Wingdings" w:hint="default"/>
      </w:rPr>
    </w:lvl>
    <w:lvl w:ilvl="3" w:tplc="FAFA141C" w:tentative="1">
      <w:start w:val="1"/>
      <w:numFmt w:val="bullet"/>
      <w:lvlText w:val=""/>
      <w:lvlJc w:val="left"/>
      <w:pPr>
        <w:ind w:left="2880" w:hanging="360"/>
      </w:pPr>
      <w:rPr>
        <w:rFonts w:ascii="Symbol" w:hAnsi="Symbol" w:hint="default"/>
      </w:rPr>
    </w:lvl>
    <w:lvl w:ilvl="4" w:tplc="E7A66E68" w:tentative="1">
      <w:start w:val="1"/>
      <w:numFmt w:val="bullet"/>
      <w:lvlText w:val="o"/>
      <w:lvlJc w:val="left"/>
      <w:pPr>
        <w:ind w:left="3600" w:hanging="360"/>
      </w:pPr>
      <w:rPr>
        <w:rFonts w:ascii="Courier New" w:hAnsi="Courier New" w:cs="Courier New" w:hint="default"/>
      </w:rPr>
    </w:lvl>
    <w:lvl w:ilvl="5" w:tplc="02D063D0" w:tentative="1">
      <w:start w:val="1"/>
      <w:numFmt w:val="bullet"/>
      <w:lvlText w:val=""/>
      <w:lvlJc w:val="left"/>
      <w:pPr>
        <w:ind w:left="4320" w:hanging="360"/>
      </w:pPr>
      <w:rPr>
        <w:rFonts w:ascii="Wingdings" w:hAnsi="Wingdings" w:hint="default"/>
      </w:rPr>
    </w:lvl>
    <w:lvl w:ilvl="6" w:tplc="B7FE367C" w:tentative="1">
      <w:start w:val="1"/>
      <w:numFmt w:val="bullet"/>
      <w:lvlText w:val=""/>
      <w:lvlJc w:val="left"/>
      <w:pPr>
        <w:ind w:left="5040" w:hanging="360"/>
      </w:pPr>
      <w:rPr>
        <w:rFonts w:ascii="Symbol" w:hAnsi="Symbol" w:hint="default"/>
      </w:rPr>
    </w:lvl>
    <w:lvl w:ilvl="7" w:tplc="C38C8274" w:tentative="1">
      <w:start w:val="1"/>
      <w:numFmt w:val="bullet"/>
      <w:lvlText w:val="o"/>
      <w:lvlJc w:val="left"/>
      <w:pPr>
        <w:ind w:left="5760" w:hanging="360"/>
      </w:pPr>
      <w:rPr>
        <w:rFonts w:ascii="Courier New" w:hAnsi="Courier New" w:cs="Courier New" w:hint="default"/>
      </w:rPr>
    </w:lvl>
    <w:lvl w:ilvl="8" w:tplc="4496840C" w:tentative="1">
      <w:start w:val="1"/>
      <w:numFmt w:val="bullet"/>
      <w:lvlText w:val=""/>
      <w:lvlJc w:val="left"/>
      <w:pPr>
        <w:ind w:left="6480" w:hanging="360"/>
      </w:pPr>
      <w:rPr>
        <w:rFonts w:ascii="Wingdings" w:hAnsi="Wingdings" w:hint="default"/>
      </w:rPr>
    </w:lvl>
  </w:abstractNum>
  <w:abstractNum w:abstractNumId="2" w15:restartNumberingAfterBreak="0">
    <w:nsid w:val="25DA461F"/>
    <w:multiLevelType w:val="hybridMultilevel"/>
    <w:tmpl w:val="AEBACC38"/>
    <w:lvl w:ilvl="0" w:tplc="47222FB4">
      <w:start w:val="1"/>
      <w:numFmt w:val="bullet"/>
      <w:lvlText w:val=""/>
      <w:lvlJc w:val="left"/>
      <w:pPr>
        <w:ind w:left="720" w:hanging="360"/>
      </w:pPr>
      <w:rPr>
        <w:rFonts w:ascii="Symbol" w:hAnsi="Symbol" w:hint="default"/>
      </w:rPr>
    </w:lvl>
    <w:lvl w:ilvl="1" w:tplc="6C8C95C8" w:tentative="1">
      <w:start w:val="1"/>
      <w:numFmt w:val="bullet"/>
      <w:lvlText w:val="o"/>
      <w:lvlJc w:val="left"/>
      <w:pPr>
        <w:ind w:left="1440" w:hanging="360"/>
      </w:pPr>
      <w:rPr>
        <w:rFonts w:ascii="Courier New" w:hAnsi="Courier New" w:cs="Courier New" w:hint="default"/>
      </w:rPr>
    </w:lvl>
    <w:lvl w:ilvl="2" w:tplc="8C1C9EC4" w:tentative="1">
      <w:start w:val="1"/>
      <w:numFmt w:val="bullet"/>
      <w:lvlText w:val=""/>
      <w:lvlJc w:val="left"/>
      <w:pPr>
        <w:ind w:left="2160" w:hanging="360"/>
      </w:pPr>
      <w:rPr>
        <w:rFonts w:ascii="Wingdings" w:hAnsi="Wingdings" w:hint="default"/>
      </w:rPr>
    </w:lvl>
    <w:lvl w:ilvl="3" w:tplc="52A2690E" w:tentative="1">
      <w:start w:val="1"/>
      <w:numFmt w:val="bullet"/>
      <w:lvlText w:val=""/>
      <w:lvlJc w:val="left"/>
      <w:pPr>
        <w:ind w:left="2880" w:hanging="360"/>
      </w:pPr>
      <w:rPr>
        <w:rFonts w:ascii="Symbol" w:hAnsi="Symbol" w:hint="default"/>
      </w:rPr>
    </w:lvl>
    <w:lvl w:ilvl="4" w:tplc="D7880B62" w:tentative="1">
      <w:start w:val="1"/>
      <w:numFmt w:val="bullet"/>
      <w:lvlText w:val="o"/>
      <w:lvlJc w:val="left"/>
      <w:pPr>
        <w:ind w:left="3600" w:hanging="360"/>
      </w:pPr>
      <w:rPr>
        <w:rFonts w:ascii="Courier New" w:hAnsi="Courier New" w:cs="Courier New" w:hint="default"/>
      </w:rPr>
    </w:lvl>
    <w:lvl w:ilvl="5" w:tplc="F6804BEC" w:tentative="1">
      <w:start w:val="1"/>
      <w:numFmt w:val="bullet"/>
      <w:lvlText w:val=""/>
      <w:lvlJc w:val="left"/>
      <w:pPr>
        <w:ind w:left="4320" w:hanging="360"/>
      </w:pPr>
      <w:rPr>
        <w:rFonts w:ascii="Wingdings" w:hAnsi="Wingdings" w:hint="default"/>
      </w:rPr>
    </w:lvl>
    <w:lvl w:ilvl="6" w:tplc="0908BD50" w:tentative="1">
      <w:start w:val="1"/>
      <w:numFmt w:val="bullet"/>
      <w:lvlText w:val=""/>
      <w:lvlJc w:val="left"/>
      <w:pPr>
        <w:ind w:left="5040" w:hanging="360"/>
      </w:pPr>
      <w:rPr>
        <w:rFonts w:ascii="Symbol" w:hAnsi="Symbol" w:hint="default"/>
      </w:rPr>
    </w:lvl>
    <w:lvl w:ilvl="7" w:tplc="523AF2EC" w:tentative="1">
      <w:start w:val="1"/>
      <w:numFmt w:val="bullet"/>
      <w:lvlText w:val="o"/>
      <w:lvlJc w:val="left"/>
      <w:pPr>
        <w:ind w:left="5760" w:hanging="360"/>
      </w:pPr>
      <w:rPr>
        <w:rFonts w:ascii="Courier New" w:hAnsi="Courier New" w:cs="Courier New" w:hint="default"/>
      </w:rPr>
    </w:lvl>
    <w:lvl w:ilvl="8" w:tplc="D57A558A" w:tentative="1">
      <w:start w:val="1"/>
      <w:numFmt w:val="bullet"/>
      <w:lvlText w:val=""/>
      <w:lvlJc w:val="left"/>
      <w:pPr>
        <w:ind w:left="6480" w:hanging="360"/>
      </w:pPr>
      <w:rPr>
        <w:rFonts w:ascii="Wingdings" w:hAnsi="Wingdings" w:hint="default"/>
      </w:rPr>
    </w:lvl>
  </w:abstractNum>
  <w:abstractNum w:abstractNumId="3" w15:restartNumberingAfterBreak="0">
    <w:nsid w:val="310666EF"/>
    <w:multiLevelType w:val="multilevel"/>
    <w:tmpl w:val="DA80FE46"/>
    <w:numStyleLink w:val="Bulletedlist"/>
  </w:abstractNum>
  <w:abstractNum w:abstractNumId="4" w15:restartNumberingAfterBreak="0">
    <w:nsid w:val="31E26D0E"/>
    <w:multiLevelType w:val="hybridMultilevel"/>
    <w:tmpl w:val="F20A2BD2"/>
    <w:lvl w:ilvl="0" w:tplc="30BC1940">
      <w:start w:val="1"/>
      <w:numFmt w:val="bullet"/>
      <w:lvlText w:val=""/>
      <w:lvlJc w:val="left"/>
      <w:pPr>
        <w:ind w:left="720" w:hanging="360"/>
      </w:pPr>
      <w:rPr>
        <w:rFonts w:ascii="Symbol" w:hAnsi="Symbol" w:hint="default"/>
      </w:rPr>
    </w:lvl>
    <w:lvl w:ilvl="1" w:tplc="03845D30" w:tentative="1">
      <w:start w:val="1"/>
      <w:numFmt w:val="bullet"/>
      <w:lvlText w:val="o"/>
      <w:lvlJc w:val="left"/>
      <w:pPr>
        <w:ind w:left="1440" w:hanging="360"/>
      </w:pPr>
      <w:rPr>
        <w:rFonts w:ascii="Courier New" w:hAnsi="Courier New" w:cs="Courier New" w:hint="default"/>
      </w:rPr>
    </w:lvl>
    <w:lvl w:ilvl="2" w:tplc="4E7670AA" w:tentative="1">
      <w:start w:val="1"/>
      <w:numFmt w:val="bullet"/>
      <w:lvlText w:val=""/>
      <w:lvlJc w:val="left"/>
      <w:pPr>
        <w:ind w:left="2160" w:hanging="360"/>
      </w:pPr>
      <w:rPr>
        <w:rFonts w:ascii="Wingdings" w:hAnsi="Wingdings" w:hint="default"/>
      </w:rPr>
    </w:lvl>
    <w:lvl w:ilvl="3" w:tplc="A768E8FE" w:tentative="1">
      <w:start w:val="1"/>
      <w:numFmt w:val="bullet"/>
      <w:lvlText w:val=""/>
      <w:lvlJc w:val="left"/>
      <w:pPr>
        <w:ind w:left="2880" w:hanging="360"/>
      </w:pPr>
      <w:rPr>
        <w:rFonts w:ascii="Symbol" w:hAnsi="Symbol" w:hint="default"/>
      </w:rPr>
    </w:lvl>
    <w:lvl w:ilvl="4" w:tplc="EEB41D08" w:tentative="1">
      <w:start w:val="1"/>
      <w:numFmt w:val="bullet"/>
      <w:lvlText w:val="o"/>
      <w:lvlJc w:val="left"/>
      <w:pPr>
        <w:ind w:left="3600" w:hanging="360"/>
      </w:pPr>
      <w:rPr>
        <w:rFonts w:ascii="Courier New" w:hAnsi="Courier New" w:cs="Courier New" w:hint="default"/>
      </w:rPr>
    </w:lvl>
    <w:lvl w:ilvl="5" w:tplc="40CC4C36" w:tentative="1">
      <w:start w:val="1"/>
      <w:numFmt w:val="bullet"/>
      <w:lvlText w:val=""/>
      <w:lvlJc w:val="left"/>
      <w:pPr>
        <w:ind w:left="4320" w:hanging="360"/>
      </w:pPr>
      <w:rPr>
        <w:rFonts w:ascii="Wingdings" w:hAnsi="Wingdings" w:hint="default"/>
      </w:rPr>
    </w:lvl>
    <w:lvl w:ilvl="6" w:tplc="09F8C7A4" w:tentative="1">
      <w:start w:val="1"/>
      <w:numFmt w:val="bullet"/>
      <w:lvlText w:val=""/>
      <w:lvlJc w:val="left"/>
      <w:pPr>
        <w:ind w:left="5040" w:hanging="360"/>
      </w:pPr>
      <w:rPr>
        <w:rFonts w:ascii="Symbol" w:hAnsi="Symbol" w:hint="default"/>
      </w:rPr>
    </w:lvl>
    <w:lvl w:ilvl="7" w:tplc="9580DFDC" w:tentative="1">
      <w:start w:val="1"/>
      <w:numFmt w:val="bullet"/>
      <w:lvlText w:val="o"/>
      <w:lvlJc w:val="left"/>
      <w:pPr>
        <w:ind w:left="5760" w:hanging="360"/>
      </w:pPr>
      <w:rPr>
        <w:rFonts w:ascii="Courier New" w:hAnsi="Courier New" w:cs="Courier New" w:hint="default"/>
      </w:rPr>
    </w:lvl>
    <w:lvl w:ilvl="8" w:tplc="88E8C8F2" w:tentative="1">
      <w:start w:val="1"/>
      <w:numFmt w:val="bullet"/>
      <w:lvlText w:val=""/>
      <w:lvlJc w:val="left"/>
      <w:pPr>
        <w:ind w:left="6480" w:hanging="360"/>
      </w:pPr>
      <w:rPr>
        <w:rFonts w:ascii="Wingdings" w:hAnsi="Wingdings" w:hint="default"/>
      </w:rPr>
    </w:lvl>
  </w:abstractNum>
  <w:abstractNum w:abstractNumId="5" w15:restartNumberingAfterBreak="0">
    <w:nsid w:val="360B12CF"/>
    <w:multiLevelType w:val="multilevel"/>
    <w:tmpl w:val="DA80FE46"/>
    <w:styleLink w:val="Bulletedlist"/>
    <w:lvl w:ilvl="0">
      <w:start w:val="1"/>
      <w:numFmt w:val="bullet"/>
      <w:lvlText w:val=""/>
      <w:lvlJc w:val="left"/>
      <w:pPr>
        <w:ind w:left="720" w:hanging="360"/>
      </w:pPr>
      <w:rPr>
        <w:rFonts w:ascii="Symbol" w:hAnsi="Symbol" w:hint="default"/>
        <w:color w:val="2B81BB"/>
      </w:rPr>
    </w:lvl>
    <w:lvl w:ilvl="1">
      <w:start w:val="1"/>
      <w:numFmt w:val="bullet"/>
      <w:lvlText w:val=""/>
      <w:lvlJc w:val="left"/>
      <w:pPr>
        <w:ind w:left="1440" w:hanging="360"/>
      </w:pPr>
      <w:rPr>
        <w:rFonts w:ascii="Wingdings" w:hAnsi="Wingdings" w:hint="default"/>
        <w:color w:val="2B81BB"/>
      </w:rPr>
    </w:lvl>
    <w:lvl w:ilvl="2">
      <w:start w:val="1"/>
      <w:numFmt w:val="bullet"/>
      <w:lvlText w:val=""/>
      <w:lvlJc w:val="left"/>
      <w:pPr>
        <w:ind w:left="2160" w:hanging="360"/>
      </w:pPr>
      <w:rPr>
        <w:rFonts w:ascii="Symbol" w:hAnsi="Symbol" w:hint="default"/>
        <w:b/>
        <w:i w:val="0"/>
        <w:color w:val="2B81B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AA2200"/>
    <w:multiLevelType w:val="multilevel"/>
    <w:tmpl w:val="A1C489E0"/>
    <w:lvl w:ilvl="0">
      <w:start w:val="1"/>
      <w:numFmt w:val="bullet"/>
      <w:pStyle w:val="bullets"/>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color w:val="2B81BB"/>
      </w:rPr>
    </w:lvl>
    <w:lvl w:ilvl="2">
      <w:start w:val="1"/>
      <w:numFmt w:val="bullet"/>
      <w:lvlText w:val=""/>
      <w:lvlJc w:val="left"/>
      <w:pPr>
        <w:ind w:left="2160" w:hanging="360"/>
      </w:pPr>
      <w:rPr>
        <w:rFonts w:ascii="Symbol" w:hAnsi="Symbol" w:hint="default"/>
        <w:b/>
        <w:i w:val="0"/>
        <w:color w:val="2B81B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4C2FCB"/>
    <w:multiLevelType w:val="hybridMultilevel"/>
    <w:tmpl w:val="9036056A"/>
    <w:lvl w:ilvl="0" w:tplc="95AA3BB0">
      <w:start w:val="1"/>
      <w:numFmt w:val="bullet"/>
      <w:lvlText w:val=""/>
      <w:lvlJc w:val="left"/>
      <w:pPr>
        <w:ind w:left="720" w:hanging="360"/>
      </w:pPr>
      <w:rPr>
        <w:rFonts w:ascii="Symbol" w:hAnsi="Symbol" w:hint="default"/>
      </w:rPr>
    </w:lvl>
    <w:lvl w:ilvl="1" w:tplc="1D301B78" w:tentative="1">
      <w:start w:val="1"/>
      <w:numFmt w:val="bullet"/>
      <w:lvlText w:val="o"/>
      <w:lvlJc w:val="left"/>
      <w:pPr>
        <w:ind w:left="1440" w:hanging="360"/>
      </w:pPr>
      <w:rPr>
        <w:rFonts w:ascii="Courier New" w:hAnsi="Courier New" w:cs="Courier New" w:hint="default"/>
      </w:rPr>
    </w:lvl>
    <w:lvl w:ilvl="2" w:tplc="4B267ACE" w:tentative="1">
      <w:start w:val="1"/>
      <w:numFmt w:val="bullet"/>
      <w:lvlText w:val=""/>
      <w:lvlJc w:val="left"/>
      <w:pPr>
        <w:ind w:left="2160" w:hanging="360"/>
      </w:pPr>
      <w:rPr>
        <w:rFonts w:ascii="Wingdings" w:hAnsi="Wingdings" w:hint="default"/>
      </w:rPr>
    </w:lvl>
    <w:lvl w:ilvl="3" w:tplc="BC7A3B90" w:tentative="1">
      <w:start w:val="1"/>
      <w:numFmt w:val="bullet"/>
      <w:lvlText w:val=""/>
      <w:lvlJc w:val="left"/>
      <w:pPr>
        <w:ind w:left="2880" w:hanging="360"/>
      </w:pPr>
      <w:rPr>
        <w:rFonts w:ascii="Symbol" w:hAnsi="Symbol" w:hint="default"/>
      </w:rPr>
    </w:lvl>
    <w:lvl w:ilvl="4" w:tplc="87A8B9F6" w:tentative="1">
      <w:start w:val="1"/>
      <w:numFmt w:val="bullet"/>
      <w:lvlText w:val="o"/>
      <w:lvlJc w:val="left"/>
      <w:pPr>
        <w:ind w:left="3600" w:hanging="360"/>
      </w:pPr>
      <w:rPr>
        <w:rFonts w:ascii="Courier New" w:hAnsi="Courier New" w:cs="Courier New" w:hint="default"/>
      </w:rPr>
    </w:lvl>
    <w:lvl w:ilvl="5" w:tplc="CA0812F2" w:tentative="1">
      <w:start w:val="1"/>
      <w:numFmt w:val="bullet"/>
      <w:lvlText w:val=""/>
      <w:lvlJc w:val="left"/>
      <w:pPr>
        <w:ind w:left="4320" w:hanging="360"/>
      </w:pPr>
      <w:rPr>
        <w:rFonts w:ascii="Wingdings" w:hAnsi="Wingdings" w:hint="default"/>
      </w:rPr>
    </w:lvl>
    <w:lvl w:ilvl="6" w:tplc="278EC36A" w:tentative="1">
      <w:start w:val="1"/>
      <w:numFmt w:val="bullet"/>
      <w:lvlText w:val=""/>
      <w:lvlJc w:val="left"/>
      <w:pPr>
        <w:ind w:left="5040" w:hanging="360"/>
      </w:pPr>
      <w:rPr>
        <w:rFonts w:ascii="Symbol" w:hAnsi="Symbol" w:hint="default"/>
      </w:rPr>
    </w:lvl>
    <w:lvl w:ilvl="7" w:tplc="691E0052" w:tentative="1">
      <w:start w:val="1"/>
      <w:numFmt w:val="bullet"/>
      <w:lvlText w:val="o"/>
      <w:lvlJc w:val="left"/>
      <w:pPr>
        <w:ind w:left="5760" w:hanging="360"/>
      </w:pPr>
      <w:rPr>
        <w:rFonts w:ascii="Courier New" w:hAnsi="Courier New" w:cs="Courier New" w:hint="default"/>
      </w:rPr>
    </w:lvl>
    <w:lvl w:ilvl="8" w:tplc="90D00FA6"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xNDMxMDW2NDA3MTZV0lEKTi0uzszPAykwqgUA+TOXYCwAAAA="/>
  </w:docVars>
  <w:rsids>
    <w:rsidRoot w:val="00A838FD"/>
    <w:rsid w:val="000106B8"/>
    <w:rsid w:val="000209B4"/>
    <w:rsid w:val="00023E01"/>
    <w:rsid w:val="00052AFB"/>
    <w:rsid w:val="00054747"/>
    <w:rsid w:val="000A33FE"/>
    <w:rsid w:val="000B034E"/>
    <w:rsid w:val="000B3AB8"/>
    <w:rsid w:val="000C5757"/>
    <w:rsid w:val="000E21E1"/>
    <w:rsid w:val="0010514E"/>
    <w:rsid w:val="001244F7"/>
    <w:rsid w:val="00126F7F"/>
    <w:rsid w:val="001771CF"/>
    <w:rsid w:val="00181550"/>
    <w:rsid w:val="001826D5"/>
    <w:rsid w:val="00192D3B"/>
    <w:rsid w:val="0019761D"/>
    <w:rsid w:val="00202BEC"/>
    <w:rsid w:val="00216EF6"/>
    <w:rsid w:val="002445DC"/>
    <w:rsid w:val="002606B0"/>
    <w:rsid w:val="002A0EB6"/>
    <w:rsid w:val="002B6BB1"/>
    <w:rsid w:val="002D0EC4"/>
    <w:rsid w:val="00312E69"/>
    <w:rsid w:val="00313F12"/>
    <w:rsid w:val="00320BA5"/>
    <w:rsid w:val="003427A1"/>
    <w:rsid w:val="00387B8C"/>
    <w:rsid w:val="003902EF"/>
    <w:rsid w:val="003B4B47"/>
    <w:rsid w:val="003C2C75"/>
    <w:rsid w:val="003D7C33"/>
    <w:rsid w:val="004106C3"/>
    <w:rsid w:val="00421CD2"/>
    <w:rsid w:val="004338CD"/>
    <w:rsid w:val="00464114"/>
    <w:rsid w:val="004A43F6"/>
    <w:rsid w:val="004A6551"/>
    <w:rsid w:val="004C342C"/>
    <w:rsid w:val="004C4940"/>
    <w:rsid w:val="004F2798"/>
    <w:rsid w:val="00501FD9"/>
    <w:rsid w:val="005064AF"/>
    <w:rsid w:val="0052061B"/>
    <w:rsid w:val="005236A4"/>
    <w:rsid w:val="005358F3"/>
    <w:rsid w:val="00543480"/>
    <w:rsid w:val="00572E65"/>
    <w:rsid w:val="00575910"/>
    <w:rsid w:val="00577195"/>
    <w:rsid w:val="0059015E"/>
    <w:rsid w:val="00594D43"/>
    <w:rsid w:val="005A3634"/>
    <w:rsid w:val="005B30DA"/>
    <w:rsid w:val="00607FB8"/>
    <w:rsid w:val="00644F4A"/>
    <w:rsid w:val="00646900"/>
    <w:rsid w:val="00697206"/>
    <w:rsid w:val="006D20D0"/>
    <w:rsid w:val="006D2D71"/>
    <w:rsid w:val="006E41CB"/>
    <w:rsid w:val="00734638"/>
    <w:rsid w:val="00747EB0"/>
    <w:rsid w:val="00770265"/>
    <w:rsid w:val="00772918"/>
    <w:rsid w:val="007878AD"/>
    <w:rsid w:val="0079281B"/>
    <w:rsid w:val="007C588E"/>
    <w:rsid w:val="007E68C8"/>
    <w:rsid w:val="007F6CA5"/>
    <w:rsid w:val="008036C6"/>
    <w:rsid w:val="0081197A"/>
    <w:rsid w:val="00814438"/>
    <w:rsid w:val="00817072"/>
    <w:rsid w:val="008244E9"/>
    <w:rsid w:val="00825F79"/>
    <w:rsid w:val="008459B2"/>
    <w:rsid w:val="0085099F"/>
    <w:rsid w:val="00867846"/>
    <w:rsid w:val="008A4CAA"/>
    <w:rsid w:val="008A7236"/>
    <w:rsid w:val="008C5AD5"/>
    <w:rsid w:val="008D049C"/>
    <w:rsid w:val="008F034D"/>
    <w:rsid w:val="00926090"/>
    <w:rsid w:val="0094348D"/>
    <w:rsid w:val="00946B54"/>
    <w:rsid w:val="00962BC8"/>
    <w:rsid w:val="009654A5"/>
    <w:rsid w:val="009E28BF"/>
    <w:rsid w:val="00A04C15"/>
    <w:rsid w:val="00A34DC9"/>
    <w:rsid w:val="00A838FD"/>
    <w:rsid w:val="00A9296E"/>
    <w:rsid w:val="00AA7964"/>
    <w:rsid w:val="00AB6C62"/>
    <w:rsid w:val="00AC55E8"/>
    <w:rsid w:val="00AE2DE3"/>
    <w:rsid w:val="00AE614B"/>
    <w:rsid w:val="00B11423"/>
    <w:rsid w:val="00B5695E"/>
    <w:rsid w:val="00B64438"/>
    <w:rsid w:val="00B84C63"/>
    <w:rsid w:val="00BD440E"/>
    <w:rsid w:val="00BF77A6"/>
    <w:rsid w:val="00C01F0F"/>
    <w:rsid w:val="00C1448B"/>
    <w:rsid w:val="00C15712"/>
    <w:rsid w:val="00C2018D"/>
    <w:rsid w:val="00C21711"/>
    <w:rsid w:val="00C823D9"/>
    <w:rsid w:val="00C92365"/>
    <w:rsid w:val="00CA7B5E"/>
    <w:rsid w:val="00CC3FA0"/>
    <w:rsid w:val="00CE3F5F"/>
    <w:rsid w:val="00D12686"/>
    <w:rsid w:val="00D643C5"/>
    <w:rsid w:val="00D7046A"/>
    <w:rsid w:val="00D81703"/>
    <w:rsid w:val="00DD64A5"/>
    <w:rsid w:val="00DF4020"/>
    <w:rsid w:val="00DF54FF"/>
    <w:rsid w:val="00E027F6"/>
    <w:rsid w:val="00E16A12"/>
    <w:rsid w:val="00E318C7"/>
    <w:rsid w:val="00E34160"/>
    <w:rsid w:val="00E44C19"/>
    <w:rsid w:val="00E933CD"/>
    <w:rsid w:val="00EA0B5C"/>
    <w:rsid w:val="00EC6F54"/>
    <w:rsid w:val="00ED087A"/>
    <w:rsid w:val="00EF32B7"/>
    <w:rsid w:val="00F0547F"/>
    <w:rsid w:val="00F0744C"/>
    <w:rsid w:val="00F1334E"/>
    <w:rsid w:val="00F163B9"/>
    <w:rsid w:val="00F32E1D"/>
    <w:rsid w:val="00F615E4"/>
    <w:rsid w:val="00F80083"/>
    <w:rsid w:val="00FB03F4"/>
    <w:rsid w:val="00FC66DC"/>
    <w:rsid w:val="00FE2894"/>
    <w:rsid w:val="00FE4708"/>
    <w:rsid w:val="00FE6B44"/>
    <w:rsid w:val="00FF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DD7B4-8477-4237-B494-409A3430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pacing w:after="24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594D43"/>
    <w:pPr>
      <w:spacing w:after="0"/>
      <w:ind w:right="187"/>
      <w:outlineLvl w:val="0"/>
    </w:pPr>
    <w:rPr>
      <w:b/>
      <w:color w:val="55AAA8"/>
    </w:rPr>
  </w:style>
  <w:style w:type="paragraph" w:styleId="Heading2">
    <w:name w:val="heading 2"/>
    <w:basedOn w:val="Normal"/>
    <w:next w:val="Normal"/>
    <w:link w:val="Heading2Char"/>
    <w:uiPriority w:val="9"/>
    <w:unhideWhenUsed/>
    <w:qFormat/>
    <w:rsid w:val="0079281B"/>
    <w:pPr>
      <w:keepNext/>
      <w:keepLines/>
      <w:spacing w:before="40" w:after="0"/>
      <w:outlineLvl w:val="1"/>
    </w:pPr>
    <w:rPr>
      <w:rFonts w:ascii="Calibri Light" w:eastAsia="Times New Roman" w:hAnsi="Calibri Light"/>
      <w:i/>
      <w:color w:val="2B81B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3C5"/>
  </w:style>
  <w:style w:type="paragraph" w:styleId="Footer">
    <w:name w:val="footer"/>
    <w:basedOn w:val="Normal"/>
    <w:link w:val="FooterChar"/>
    <w:uiPriority w:val="99"/>
    <w:unhideWhenUsed/>
    <w:rsid w:val="00D6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3C5"/>
  </w:style>
  <w:style w:type="paragraph" w:styleId="Title">
    <w:name w:val="Title"/>
    <w:basedOn w:val="Normal"/>
    <w:next w:val="Normal"/>
    <w:link w:val="TitleChar"/>
    <w:uiPriority w:val="10"/>
    <w:qFormat/>
    <w:rsid w:val="00023E01"/>
    <w:pPr>
      <w:spacing w:after="0" w:line="240" w:lineRule="auto"/>
      <w:contextualSpacing/>
    </w:pPr>
    <w:rPr>
      <w:rFonts w:eastAsia="Times New Roman"/>
      <w:b/>
      <w:color w:val="55AAA8"/>
      <w:spacing w:val="-10"/>
      <w:kern w:val="28"/>
      <w:sz w:val="40"/>
      <w:szCs w:val="56"/>
    </w:rPr>
  </w:style>
  <w:style w:type="character" w:customStyle="1" w:styleId="TitleChar">
    <w:name w:val="Title Char"/>
    <w:link w:val="Title"/>
    <w:uiPriority w:val="10"/>
    <w:rsid w:val="00023E01"/>
    <w:rPr>
      <w:rFonts w:eastAsia="Times New Roman"/>
      <w:b/>
      <w:color w:val="55AAA8"/>
      <w:spacing w:val="-10"/>
      <w:kern w:val="28"/>
      <w:sz w:val="40"/>
      <w:szCs w:val="56"/>
    </w:rPr>
  </w:style>
  <w:style w:type="character" w:customStyle="1" w:styleId="Heading1Char">
    <w:name w:val="Heading 1 Char"/>
    <w:link w:val="Heading1"/>
    <w:uiPriority w:val="9"/>
    <w:rsid w:val="00594D43"/>
    <w:rPr>
      <w:b/>
      <w:color w:val="55AAA8"/>
      <w:sz w:val="22"/>
      <w:szCs w:val="22"/>
    </w:rPr>
  </w:style>
  <w:style w:type="paragraph" w:styleId="Subtitle">
    <w:name w:val="Subtitle"/>
    <w:basedOn w:val="Normal"/>
    <w:next w:val="Normal"/>
    <w:link w:val="SubtitleChar"/>
    <w:uiPriority w:val="11"/>
    <w:qFormat/>
    <w:rsid w:val="00BD440E"/>
    <w:pPr>
      <w:numPr>
        <w:ilvl w:val="1"/>
      </w:numPr>
    </w:pPr>
    <w:rPr>
      <w:rFonts w:eastAsia="Times New Roman"/>
      <w:color w:val="5A5A5A"/>
      <w:spacing w:val="15"/>
    </w:rPr>
  </w:style>
  <w:style w:type="character" w:customStyle="1" w:styleId="SubtitleChar">
    <w:name w:val="Subtitle Char"/>
    <w:link w:val="Subtitle"/>
    <w:uiPriority w:val="11"/>
    <w:rsid w:val="00BD440E"/>
    <w:rPr>
      <w:rFonts w:eastAsia="Times New Roman"/>
      <w:color w:val="5A5A5A"/>
      <w:spacing w:val="15"/>
    </w:rPr>
  </w:style>
  <w:style w:type="character" w:customStyle="1" w:styleId="Heading2Char">
    <w:name w:val="Heading 2 Char"/>
    <w:link w:val="Heading2"/>
    <w:uiPriority w:val="9"/>
    <w:rsid w:val="0079281B"/>
    <w:rPr>
      <w:rFonts w:ascii="Calibri Light" w:eastAsia="Times New Roman" w:hAnsi="Calibri Light"/>
      <w:i/>
      <w:color w:val="2B81BB"/>
      <w:sz w:val="22"/>
      <w:szCs w:val="22"/>
    </w:rPr>
  </w:style>
  <w:style w:type="paragraph" w:styleId="NoSpacing">
    <w:name w:val="No Spacing"/>
    <w:link w:val="NoSpacingChar"/>
    <w:uiPriority w:val="1"/>
    <w:qFormat/>
    <w:rsid w:val="00052AFB"/>
    <w:rPr>
      <w:rFonts w:eastAsia="Times New Roman"/>
      <w:sz w:val="22"/>
      <w:szCs w:val="22"/>
    </w:rPr>
  </w:style>
  <w:style w:type="character" w:customStyle="1" w:styleId="NoSpacingChar">
    <w:name w:val="No Spacing Char"/>
    <w:link w:val="NoSpacing"/>
    <w:uiPriority w:val="1"/>
    <w:rsid w:val="00052AFB"/>
    <w:rPr>
      <w:rFonts w:eastAsia="Times New Roman"/>
      <w:sz w:val="22"/>
      <w:szCs w:val="22"/>
    </w:rPr>
  </w:style>
  <w:style w:type="paragraph" w:customStyle="1" w:styleId="Sidebar">
    <w:name w:val="Sidebar"/>
    <w:basedOn w:val="Normal"/>
    <w:link w:val="SidebarChar"/>
    <w:qFormat/>
    <w:rsid w:val="005A3634"/>
    <w:pPr>
      <w:spacing w:before="120" w:after="0" w:line="300" w:lineRule="auto"/>
    </w:pPr>
    <w:rPr>
      <w:b/>
      <w:i/>
      <w:color w:val="5A4858"/>
      <w:sz w:val="24"/>
      <w:szCs w:val="30"/>
    </w:rPr>
  </w:style>
  <w:style w:type="numbering" w:customStyle="1" w:styleId="Bulletedlist">
    <w:name w:val="Bulleted list"/>
    <w:uiPriority w:val="99"/>
    <w:rsid w:val="00577195"/>
    <w:pPr>
      <w:numPr>
        <w:numId w:val="1"/>
      </w:numPr>
    </w:pPr>
  </w:style>
  <w:style w:type="character" w:customStyle="1" w:styleId="SidebarChar">
    <w:name w:val="Sidebar Char"/>
    <w:link w:val="Sidebar"/>
    <w:rsid w:val="005A3634"/>
    <w:rPr>
      <w:b/>
      <w:i/>
      <w:color w:val="5A4858"/>
      <w:sz w:val="24"/>
      <w:szCs w:val="30"/>
    </w:rPr>
  </w:style>
  <w:style w:type="paragraph" w:styleId="ListParagraph">
    <w:name w:val="List Paragraph"/>
    <w:basedOn w:val="Normal"/>
    <w:uiPriority w:val="34"/>
    <w:qFormat/>
    <w:rsid w:val="00ED087A"/>
    <w:pPr>
      <w:spacing w:after="120" w:line="240" w:lineRule="auto"/>
      <w:ind w:left="720"/>
      <w:contextualSpacing/>
    </w:pPr>
    <w:rPr>
      <w:rFonts w:ascii="Verdana" w:eastAsia="Times New Roman" w:hAnsi="Verdana"/>
      <w:color w:val="5F5F5F"/>
      <w:sz w:val="18"/>
      <w:szCs w:val="24"/>
    </w:rPr>
  </w:style>
  <w:style w:type="paragraph" w:styleId="BalloonText">
    <w:name w:val="Balloon Text"/>
    <w:basedOn w:val="Normal"/>
    <w:link w:val="BalloonTextChar"/>
    <w:uiPriority w:val="99"/>
    <w:semiHidden/>
    <w:unhideWhenUsed/>
    <w:rsid w:val="00747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EB0"/>
    <w:rPr>
      <w:rFonts w:ascii="Segoe UI" w:hAnsi="Segoe UI" w:cs="Segoe UI"/>
      <w:sz w:val="18"/>
      <w:szCs w:val="18"/>
    </w:rPr>
  </w:style>
  <w:style w:type="paragraph" w:customStyle="1" w:styleId="body">
    <w:name w:val="body"/>
    <w:basedOn w:val="Normal"/>
    <w:link w:val="bodyChar"/>
    <w:qFormat/>
    <w:rsid w:val="004338CD"/>
    <w:rPr>
      <w:rFonts w:cs="Arial"/>
      <w:sz w:val="20"/>
      <w:szCs w:val="20"/>
    </w:rPr>
  </w:style>
  <w:style w:type="paragraph" w:customStyle="1" w:styleId="bullets">
    <w:name w:val="bullets"/>
    <w:basedOn w:val="Normal"/>
    <w:link w:val="bulletsChar"/>
    <w:qFormat/>
    <w:rsid w:val="008F034D"/>
    <w:pPr>
      <w:numPr>
        <w:numId w:val="3"/>
      </w:numPr>
      <w:contextualSpacing/>
    </w:pPr>
    <w:rPr>
      <w:rFonts w:cs="Arial"/>
      <w:sz w:val="20"/>
      <w:szCs w:val="20"/>
    </w:rPr>
  </w:style>
  <w:style w:type="character" w:customStyle="1" w:styleId="bodyChar">
    <w:name w:val="body Char"/>
    <w:basedOn w:val="DefaultParagraphFont"/>
    <w:link w:val="body"/>
    <w:rsid w:val="004338CD"/>
    <w:rPr>
      <w:rFonts w:cs="Arial"/>
    </w:rPr>
  </w:style>
  <w:style w:type="character" w:customStyle="1" w:styleId="bulletsChar">
    <w:name w:val="bullets Char"/>
    <w:basedOn w:val="DefaultParagraphFont"/>
    <w:link w:val="bullets"/>
    <w:rsid w:val="008F034D"/>
    <w:rPr>
      <w:rFonts w:cs="Arial"/>
    </w:rPr>
  </w:style>
  <w:style w:type="paragraph" w:styleId="CommentText">
    <w:name w:val="annotation text"/>
    <w:basedOn w:val="Normal"/>
    <w:link w:val="CommentTextChar"/>
    <w:uiPriority w:val="99"/>
    <w:semiHidden/>
    <w:unhideWhenUsed/>
    <w:rsid w:val="008F034D"/>
    <w:rPr>
      <w:sz w:val="20"/>
      <w:szCs w:val="20"/>
    </w:rPr>
  </w:style>
  <w:style w:type="character" w:customStyle="1" w:styleId="CommentTextChar">
    <w:name w:val="Comment Text Char"/>
    <w:basedOn w:val="DefaultParagraphFont"/>
    <w:link w:val="CommentText"/>
    <w:uiPriority w:val="99"/>
    <w:semiHidden/>
    <w:rsid w:val="008F034D"/>
  </w:style>
  <w:style w:type="character" w:styleId="CommentReference">
    <w:name w:val="annotation reference"/>
    <w:basedOn w:val="DefaultParagraphFont"/>
    <w:uiPriority w:val="99"/>
    <w:semiHidden/>
    <w:unhideWhenUsed/>
    <w:rsid w:val="000A33FE"/>
    <w:rPr>
      <w:sz w:val="16"/>
      <w:szCs w:val="16"/>
    </w:rPr>
  </w:style>
  <w:style w:type="paragraph" w:styleId="CommentSubject">
    <w:name w:val="annotation subject"/>
    <w:basedOn w:val="CommentText"/>
    <w:next w:val="CommentText"/>
    <w:link w:val="CommentSubjectChar"/>
    <w:uiPriority w:val="99"/>
    <w:semiHidden/>
    <w:unhideWhenUsed/>
    <w:rsid w:val="000A33FE"/>
    <w:pPr>
      <w:spacing w:line="240" w:lineRule="auto"/>
    </w:pPr>
    <w:rPr>
      <w:b/>
      <w:bCs/>
    </w:rPr>
  </w:style>
  <w:style w:type="character" w:customStyle="1" w:styleId="CommentSubjectChar">
    <w:name w:val="Comment Subject Char"/>
    <w:basedOn w:val="CommentTextChar"/>
    <w:link w:val="CommentSubject"/>
    <w:uiPriority w:val="99"/>
    <w:semiHidden/>
    <w:rsid w:val="000A3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ontent%20Development\MASTER%20TEMPLATES\EB%20Content\HR%20Insights\2020\TWO%20PA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EA8B3-25AE-4850-AC6A-41A8924A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 PAGE TEMPLATE</Template>
  <TotalTime>0</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Thiel, Erik</dc:creator>
  <cp:lastModifiedBy>Amy Leonard (LNG)</cp:lastModifiedBy>
  <cp:revision>2</cp:revision>
  <cp:lastPrinted>2018-11-01T13:58:00Z</cp:lastPrinted>
  <dcterms:created xsi:type="dcterms:W3CDTF">2020-04-30T17:39:00Z</dcterms:created>
  <dcterms:modified xsi:type="dcterms:W3CDTF">2020-04-30T17:39:00Z</dcterms:modified>
</cp:coreProperties>
</file>